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Placement Achievements -Result Updates</w:t>
      </w:r>
    </w:p>
    <w:p w:rsidR="00000000" w:rsidDel="00000000" w:rsidP="00000000" w:rsidRDefault="00000000" w:rsidRPr="00000000" w14:paraId="00000002">
      <w:pPr>
        <w:tabs>
          <w:tab w:val="left" w:leader="none" w:pos="2950"/>
        </w:tabs>
        <w:rPr>
          <w:rFonts w:ascii="Times New Roman" w:cs="Times New Roman" w:eastAsia="Times New Roman" w:hAnsi="Times New Roman"/>
          <w:sz w:val="22"/>
          <w:szCs w:val="22"/>
        </w:rPr>
      </w:pPr>
      <w:bookmarkStart w:colFirst="0" w:colLast="0" w:name="_7zieafk0bjkh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Company: - NPB Health 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Roboto" w:cs="Roboto" w:eastAsia="Roboto" w:hAnsi="Roboto"/>
          <w:color w:val="222222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Program: - B.Pharm &amp; MBA Healthcare (Batch 2026)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Roboto" w:cs="Roboto" w:eastAsia="Roboto" w:hAnsi="Roboto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Final Selections: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CTC: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3 LPA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bookmarkStart w:colFirst="0" w:colLast="0" w:name="_ocxdsjyly24n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Team-CPDD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Robot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I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