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Upcoming Placement Drive - May 2026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Company: -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Cadila Pharmaceuticals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B.Pharm/M.Pharm /B.SC /M.Sc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(Batch 2026)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Venue: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Assessment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Saturday,9th May 2026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bookmarkStart w:colFirst="0" w:colLast="0" w:name="_1r1szk1zao75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Team-CPDD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